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A9" w:rsidRDefault="00F75B1A">
      <w:pPr>
        <w:spacing w:line="52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國立臺灣海洋大學新聘教師擬開課程情形表</w:t>
      </w:r>
    </w:p>
    <w:p w:rsidR="001238A9" w:rsidRDefault="00F75B1A">
      <w:pPr>
        <w:spacing w:line="52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新聘單位：</w:t>
      </w:r>
    </w:p>
    <w:p w:rsidR="001238A9" w:rsidRDefault="00F75B1A">
      <w:pPr>
        <w:spacing w:line="520" w:lineRule="exact"/>
        <w:jc w:val="both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/>
          <w:b/>
          <w:sz w:val="28"/>
        </w:rPr>
        <w:t>起聘時間</w:t>
      </w:r>
      <w:proofErr w:type="gramEnd"/>
      <w:r>
        <w:rPr>
          <w:rFonts w:ascii="標楷體" w:eastAsia="標楷體" w:hAnsi="標楷體"/>
          <w:b/>
          <w:sz w:val="28"/>
        </w:rPr>
        <w:t>：</w:t>
      </w:r>
    </w:p>
    <w:p w:rsidR="001238A9" w:rsidRDefault="00F75B1A">
      <w:pPr>
        <w:spacing w:line="52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新聘教師姓名：</w:t>
      </w: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4320"/>
        <w:gridCol w:w="1620"/>
        <w:gridCol w:w="2880"/>
      </w:tblGrid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擬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現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任教科目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系級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每週時數</w:t>
            </w: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</w:tbl>
    <w:p w:rsidR="001238A9" w:rsidRDefault="001238A9">
      <w:pPr>
        <w:jc w:val="both"/>
        <w:rPr>
          <w:sz w:val="28"/>
        </w:rPr>
      </w:pP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4320"/>
        <w:gridCol w:w="1620"/>
        <w:gridCol w:w="2880"/>
      </w:tblGrid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其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它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適</w:t>
            </w:r>
            <w:proofErr w:type="gramEnd"/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任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任教科目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系級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每週時數</w:t>
            </w: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sz w:val="28"/>
              </w:rPr>
            </w:pPr>
          </w:p>
        </w:tc>
      </w:tr>
    </w:tbl>
    <w:p w:rsidR="001238A9" w:rsidRDefault="001238A9">
      <w:pPr>
        <w:jc w:val="both"/>
        <w:rPr>
          <w:sz w:val="28"/>
        </w:rPr>
      </w:pP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1980"/>
        <w:gridCol w:w="3600"/>
        <w:gridCol w:w="1620"/>
        <w:gridCol w:w="1620"/>
      </w:tblGrid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相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關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程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師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排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情</w:t>
            </w:r>
          </w:p>
          <w:p w:rsidR="001238A9" w:rsidRDefault="00F75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教師姓名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任教科目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系級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F75B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每週時數</w:t>
            </w: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8A9" w:rsidRDefault="001238A9">
            <w:pPr>
              <w:jc w:val="both"/>
              <w:rPr>
                <w:b/>
                <w:sz w:val="28"/>
              </w:rPr>
            </w:pPr>
          </w:p>
        </w:tc>
      </w:tr>
    </w:tbl>
    <w:p w:rsidR="001238A9" w:rsidRDefault="001238A9">
      <w:pPr>
        <w:jc w:val="both"/>
        <w:rPr>
          <w:sz w:val="28"/>
        </w:rPr>
      </w:pPr>
    </w:p>
    <w:p w:rsidR="001238A9" w:rsidRDefault="00F75B1A">
      <w:pPr>
        <w:jc w:val="both"/>
      </w:pPr>
      <w:r>
        <w:rPr>
          <w:rFonts w:ascii="標楷體" w:eastAsia="標楷體" w:hAnsi="標楷體"/>
          <w:b/>
          <w:sz w:val="28"/>
        </w:rPr>
        <w:t>教務處註冊課</w:t>
      </w:r>
      <w:proofErr w:type="gramStart"/>
      <w:r>
        <w:rPr>
          <w:rFonts w:ascii="標楷體" w:eastAsia="標楷體" w:hAnsi="標楷體"/>
          <w:b/>
          <w:sz w:val="28"/>
        </w:rPr>
        <w:t>務</w:t>
      </w:r>
      <w:proofErr w:type="gramEnd"/>
      <w:r>
        <w:rPr>
          <w:rFonts w:ascii="標楷體" w:eastAsia="標楷體" w:hAnsi="標楷體"/>
          <w:b/>
          <w:sz w:val="28"/>
        </w:rPr>
        <w:t>組會簽：</w:t>
      </w:r>
      <w:r>
        <w:rPr>
          <w:rFonts w:ascii="標楷體" w:eastAsia="標楷體" w:hAnsi="標楷體"/>
          <w:b/>
          <w:sz w:val="28"/>
          <w:u w:val="single"/>
        </w:rPr>
        <w:t xml:space="preserve">                       </w:t>
      </w:r>
    </w:p>
    <w:p w:rsidR="001238A9" w:rsidRDefault="001238A9">
      <w:pPr>
        <w:pageBreakBefore/>
        <w:widowControl/>
        <w:suppressAutoHyphens w:val="0"/>
        <w:rPr>
          <w:rFonts w:eastAsia="標楷體"/>
          <w:b/>
          <w:sz w:val="32"/>
          <w:szCs w:val="32"/>
        </w:rPr>
      </w:pPr>
    </w:p>
    <w:p w:rsidR="001238A9" w:rsidRDefault="00F75B1A">
      <w:pPr>
        <w:jc w:val="center"/>
      </w:pPr>
      <w:r>
        <w:rPr>
          <w:rFonts w:eastAsia="標楷體"/>
          <w:b/>
          <w:sz w:val="32"/>
          <w:szCs w:val="32"/>
        </w:rPr>
        <w:t>國立臺灣海洋大學</w:t>
      </w:r>
      <w:r>
        <w:rPr>
          <w:rFonts w:eastAsia="標楷體"/>
          <w:b/>
          <w:sz w:val="32"/>
          <w:szCs w:val="32"/>
        </w:rPr>
        <w:t xml:space="preserve">      </w:t>
      </w:r>
      <w:proofErr w:type="gramStart"/>
      <w:r>
        <w:rPr>
          <w:rFonts w:eastAsia="標楷體"/>
          <w:b/>
          <w:sz w:val="32"/>
          <w:szCs w:val="32"/>
        </w:rPr>
        <w:t>學年度第</w:t>
      </w:r>
      <w:proofErr w:type="gramEnd"/>
      <w:r>
        <w:rPr>
          <w:rFonts w:eastAsia="標楷體"/>
          <w:b/>
          <w:sz w:val="32"/>
          <w:szCs w:val="32"/>
        </w:rPr>
        <w:t xml:space="preserve">    </w:t>
      </w:r>
      <w:r>
        <w:rPr>
          <w:rFonts w:eastAsia="標楷體"/>
          <w:b/>
          <w:sz w:val="32"/>
          <w:szCs w:val="32"/>
        </w:rPr>
        <w:t>學期擬開課程資料表</w:t>
      </w:r>
    </w:p>
    <w:tbl>
      <w:tblPr>
        <w:tblW w:w="9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521"/>
        <w:gridCol w:w="3128"/>
        <w:gridCol w:w="1564"/>
        <w:gridCol w:w="1991"/>
      </w:tblGrid>
      <w:tr w:rsidR="001238A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課程名稱（中文）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課程名稱（英文）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課程代碼（課號）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授課教師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開課系所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開課班別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學分數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上課時數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實習別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開課期限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必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選修別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核心能力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r>
              <w:rPr>
                <w:rFonts w:eastAsia="標楷體"/>
                <w:b/>
              </w:rPr>
              <w:t>一、教學目標（</w:t>
            </w:r>
            <w:r>
              <w:rPr>
                <w:rFonts w:eastAsia="標楷體"/>
                <w:b/>
              </w:rPr>
              <w:t>Objective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中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rPr>
                <w:rFonts w:eastAsia="標楷體"/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英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r>
              <w:rPr>
                <w:rFonts w:eastAsia="標楷體"/>
                <w:b/>
              </w:rPr>
              <w:t>二、先修科目（</w:t>
            </w:r>
            <w:r>
              <w:rPr>
                <w:rFonts w:eastAsia="標楷體"/>
                <w:b/>
              </w:rPr>
              <w:t>Prerequisite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中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rPr>
                <w:rFonts w:eastAsia="標楷體"/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英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r>
              <w:rPr>
                <w:rFonts w:eastAsia="標楷體"/>
                <w:b/>
              </w:rPr>
              <w:t>三、教材大綱</w:t>
            </w:r>
          </w:p>
          <w:p w:rsidR="001238A9" w:rsidRDefault="00F75B1A"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Outline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中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rPr>
                <w:rFonts w:eastAsia="標楷體"/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英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r>
              <w:rPr>
                <w:rFonts w:eastAsia="標楷體"/>
                <w:b/>
              </w:rPr>
              <w:t>四、教學方法</w:t>
            </w:r>
          </w:p>
          <w:p w:rsidR="001238A9" w:rsidRDefault="00F75B1A"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Teaching Methods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中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rPr>
                <w:rFonts w:eastAsia="標楷體"/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英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r>
              <w:rPr>
                <w:rFonts w:eastAsia="標楷體"/>
                <w:b/>
              </w:rPr>
              <w:t>五、參考書目</w:t>
            </w:r>
          </w:p>
          <w:p w:rsidR="001238A9" w:rsidRDefault="00F75B1A"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References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中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rPr>
                <w:rFonts w:eastAsia="標楷體"/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英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r>
              <w:rPr>
                <w:rFonts w:eastAsia="標楷體"/>
                <w:b/>
              </w:rPr>
              <w:t>六、教學進度</w:t>
            </w:r>
          </w:p>
          <w:p w:rsidR="001238A9" w:rsidRDefault="00F75B1A"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Syllabus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中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rPr>
                <w:rFonts w:eastAsia="標楷體"/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英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r>
              <w:rPr>
                <w:rFonts w:eastAsia="標楷體"/>
                <w:b/>
              </w:rPr>
              <w:t>七、評量方式</w:t>
            </w:r>
          </w:p>
          <w:p w:rsidR="001238A9" w:rsidRDefault="00F75B1A">
            <w:r>
              <w:rPr>
                <w:rFonts w:eastAsia="標楷體"/>
                <w:b/>
                <w:spacing w:val="-20"/>
              </w:rPr>
              <w:t>（</w:t>
            </w:r>
            <w:r>
              <w:rPr>
                <w:rFonts w:eastAsia="標楷體"/>
                <w:b/>
                <w:spacing w:val="-20"/>
              </w:rPr>
              <w:t>Grading / Evaluation</w:t>
            </w:r>
            <w:r>
              <w:rPr>
                <w:rFonts w:eastAsia="標楷體"/>
                <w:b/>
                <w:spacing w:val="-20"/>
              </w:rPr>
              <w:t>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中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英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r>
              <w:rPr>
                <w:rFonts w:eastAsia="標楷體"/>
                <w:b/>
              </w:rPr>
              <w:t>八、講義位址</w:t>
            </w:r>
            <w:proofErr w:type="gramStart"/>
            <w:r>
              <w:rPr>
                <w:rFonts w:eastAsia="標楷體"/>
                <w:b/>
              </w:rPr>
              <w:t>（</w:t>
            </w:r>
            <w:proofErr w:type="gramEnd"/>
            <w:r>
              <w:rPr>
                <w:rFonts w:eastAsia="標楷體"/>
                <w:b/>
              </w:rPr>
              <w:t>http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//</w:t>
            </w:r>
            <w:proofErr w:type="gramStart"/>
            <w:r>
              <w:rPr>
                <w:rFonts w:eastAsia="標楷體"/>
                <w:b/>
              </w:rPr>
              <w:t>）</w:t>
            </w:r>
            <w:proofErr w:type="gramEnd"/>
          </w:p>
          <w:p w:rsidR="001238A9" w:rsidRDefault="00F75B1A"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  <w:sz w:val="22"/>
                <w:szCs w:val="22"/>
              </w:rPr>
              <w:t>Web Site of Lecture Notes</w:t>
            </w:r>
            <w:r>
              <w:rPr>
                <w:rFonts w:eastAsia="標楷體"/>
                <w:b/>
              </w:rPr>
              <w:t>）</w:t>
            </w:r>
            <w:r>
              <w:rPr>
                <w:rFonts w:eastAsia="標楷體"/>
                <w:b/>
              </w:rPr>
              <w:t xml:space="preserve"> </w:t>
            </w:r>
            <w:proofErr w:type="spellStart"/>
            <w:r>
              <w:rPr>
                <w:rFonts w:eastAsia="標楷體"/>
                <w:b/>
              </w:rPr>
              <w:t>nnNotes</w:t>
            </w:r>
            <w:proofErr w:type="spellEnd"/>
            <w:proofErr w:type="gramStart"/>
            <w:r>
              <w:rPr>
                <w:rFonts w:eastAsia="標楷體"/>
                <w:b/>
              </w:rPr>
              <w:t>）</w:t>
            </w:r>
            <w:proofErr w:type="gramEnd"/>
            <w:r>
              <w:rPr>
                <w:rFonts w:eastAsia="標楷體"/>
                <w:b/>
              </w:rPr>
              <w:t>Notes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1238A9">
            <w:pPr>
              <w:jc w:val="center"/>
              <w:rPr>
                <w:rFonts w:eastAsia="標楷體"/>
                <w:b/>
              </w:rPr>
            </w:pPr>
          </w:p>
        </w:tc>
      </w:tr>
      <w:tr w:rsidR="001238A9">
        <w:tblPrEx>
          <w:tblCellMar>
            <w:top w:w="0" w:type="dxa"/>
            <w:bottom w:w="0" w:type="dxa"/>
          </w:tblCellMar>
        </w:tblPrEx>
        <w:trPr>
          <w:trHeight w:hRule="exact" w:val="7988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jc w:val="center"/>
            </w:pPr>
            <w:r>
              <w:rPr>
                <w:rFonts w:eastAsia="標楷體"/>
                <w:b/>
              </w:rPr>
              <w:t>永續發展目標</w:t>
            </w:r>
          </w:p>
          <w:p w:rsidR="001238A9" w:rsidRDefault="00F75B1A">
            <w:pPr>
              <w:snapToGrid w:val="0"/>
            </w:pPr>
            <w:r>
              <w:rPr>
                <w:rFonts w:eastAsia="標楷體"/>
                <w:b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Sustainable Development Goals, SDGs</w:t>
            </w:r>
            <w:r>
              <w:rPr>
                <w:rFonts w:eastAsia="標楷體"/>
                <w:b/>
                <w:sz w:val="20"/>
                <w:szCs w:val="20"/>
              </w:rPr>
              <w:t>）</w:t>
            </w: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可複選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</w:rPr>
              <w:t xml:space="preserve">SDG 1 </w:t>
            </w: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</w:rPr>
              <w:t>消除貧窮</w:t>
            </w:r>
            <w:r>
              <w:rPr>
                <w:color w:val="000000"/>
                <w:sz w:val="22"/>
                <w:szCs w:val="22"/>
              </w:rPr>
              <w:t>(No Poverty)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2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零飢餓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  <w:shd w:val="clear" w:color="auto" w:fill="FFFFFF"/>
              </w:rPr>
              <w:t>Zero Hunger)</w:t>
            </w:r>
          </w:p>
          <w:p w:rsidR="001238A9" w:rsidRDefault="00F75B1A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ind w:left="231" w:hanging="231"/>
              <w:textAlignment w:val="auto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3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良好健康與福祉</w:t>
            </w: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</w:rPr>
              <w:t>Good Health and Well-Being)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4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優質教育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  <w:shd w:val="clear" w:color="auto" w:fill="FFFFFF"/>
              </w:rPr>
              <w:t>Quality Education)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5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性別平等</w:t>
            </w: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  <w:shd w:val="clear" w:color="auto" w:fill="FFFFFF"/>
              </w:rPr>
              <w:t>(Gender Equality)</w:t>
            </w:r>
          </w:p>
          <w:p w:rsidR="001238A9" w:rsidRDefault="00F75B1A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ind w:left="231" w:hanging="231"/>
              <w:textAlignment w:val="auto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6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潔淨水與衛生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</w:rPr>
              <w:t>Clean Water and Sanitation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7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可負擔的潔淨能源</w:t>
            </w:r>
            <w:r>
              <w:rPr>
                <w:color w:val="000000"/>
                <w:sz w:val="22"/>
                <w:szCs w:val="22"/>
              </w:rPr>
              <w:t xml:space="preserve">(Affordable </w:t>
            </w:r>
            <w:r>
              <w:rPr>
                <w:color w:val="000000"/>
                <w:sz w:val="22"/>
                <w:szCs w:val="22"/>
              </w:rPr>
              <w:t>and Clean Energy)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510" w:hanging="510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8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尊嚴就業與經濟發展</w:t>
            </w:r>
            <w:r>
              <w:rPr>
                <w:color w:val="000000"/>
                <w:sz w:val="22"/>
                <w:szCs w:val="22"/>
              </w:rPr>
              <w:t>(Decent Work and Economic Growth)</w:t>
            </w:r>
          </w:p>
          <w:p w:rsidR="001238A9" w:rsidRDefault="00F75B1A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ind w:left="510" w:hanging="510"/>
              <w:textAlignment w:val="auto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9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產業創新與基礎設施</w:t>
            </w:r>
            <w:r>
              <w:rPr>
                <w:color w:val="000000"/>
                <w:sz w:val="22"/>
                <w:szCs w:val="22"/>
              </w:rPr>
              <w:t>(Industry, Innovation and Infrastructure)</w:t>
            </w:r>
          </w:p>
          <w:p w:rsidR="001238A9" w:rsidRDefault="00F75B1A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ind w:left="510" w:hanging="510"/>
              <w:textAlignment w:val="auto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10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減少不平等</w:t>
            </w:r>
            <w:r>
              <w:rPr>
                <w:color w:val="000000"/>
                <w:sz w:val="22"/>
                <w:szCs w:val="22"/>
              </w:rPr>
              <w:t>(Reduced Inequalities)</w:t>
            </w:r>
          </w:p>
          <w:p w:rsidR="001238A9" w:rsidRDefault="00F75B1A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ind w:left="510" w:hanging="510"/>
              <w:textAlignment w:val="auto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11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永續發展的城市與社區</w:t>
            </w:r>
            <w:r>
              <w:rPr>
                <w:color w:val="000000"/>
                <w:sz w:val="22"/>
                <w:szCs w:val="22"/>
              </w:rPr>
              <w:t>(Sustainable Cities and Communities)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510" w:hanging="510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12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負責任的消費和生產</w:t>
            </w:r>
            <w:r>
              <w:rPr>
                <w:color w:val="000000"/>
                <w:sz w:val="22"/>
                <w:szCs w:val="22"/>
              </w:rPr>
              <w:t>(Responsible Consumption an</w:t>
            </w:r>
            <w:r>
              <w:rPr>
                <w:color w:val="000000"/>
                <w:sz w:val="22"/>
                <w:szCs w:val="22"/>
              </w:rPr>
              <w:t>d Production)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13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氣候行動</w:t>
            </w:r>
            <w:r>
              <w:rPr>
                <w:color w:val="000000"/>
                <w:sz w:val="22"/>
                <w:szCs w:val="22"/>
              </w:rPr>
              <w:t>(Climate Action)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14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海洋生態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eastAsia="微軟正黑體"/>
                <w:b w:val="0"/>
                <w:color w:val="000000"/>
                <w:sz w:val="22"/>
                <w:szCs w:val="22"/>
                <w:shd w:val="clear" w:color="auto" w:fill="FFFFFF"/>
              </w:rPr>
              <w:t>Life Below Water)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15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陸域生態</w:t>
            </w:r>
            <w:r>
              <w:rPr>
                <w:color w:val="000000"/>
                <w:sz w:val="22"/>
                <w:szCs w:val="22"/>
              </w:rPr>
              <w:t>(Life on Land)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510" w:hanging="510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16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和平正義與健全制度</w:t>
            </w:r>
            <w:r>
              <w:rPr>
                <w:color w:val="000000"/>
                <w:sz w:val="22"/>
                <w:szCs w:val="22"/>
              </w:rPr>
              <w:t>(Peace, Justice and Strong Institutions)</w:t>
            </w:r>
          </w:p>
          <w:p w:rsidR="001238A9" w:rsidRDefault="00F75B1A">
            <w:pPr>
              <w:pStyle w:val="aa"/>
              <w:numPr>
                <w:ilvl w:val="0"/>
                <w:numId w:val="1"/>
              </w:numPr>
              <w:ind w:left="231" w:hanging="231"/>
            </w:pP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 xml:space="preserve">SDG 17 </w:t>
            </w:r>
            <w:r>
              <w:rPr>
                <w:rFonts w:eastAsia="微軟正黑體" w:cs="新細明體"/>
                <w:bCs/>
                <w:color w:val="000000"/>
                <w:kern w:val="0"/>
                <w:sz w:val="22"/>
                <w:szCs w:val="22"/>
              </w:rPr>
              <w:t>全球夥伴</w:t>
            </w:r>
            <w:r>
              <w:rPr>
                <w:color w:val="000000"/>
                <w:sz w:val="22"/>
                <w:szCs w:val="22"/>
              </w:rPr>
              <w:t>(Partnerships for the Goals)</w:t>
            </w:r>
          </w:p>
        </w:tc>
      </w:tr>
    </w:tbl>
    <w:p w:rsidR="001238A9" w:rsidRDefault="00F75B1A">
      <w:r>
        <w:rPr>
          <w:rFonts w:eastAsia="標楷體"/>
          <w:b/>
        </w:rPr>
        <w:t>表格不足者請自行影印</w:t>
      </w:r>
    </w:p>
    <w:sectPr w:rsidR="001238A9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1A" w:rsidRDefault="00F75B1A">
      <w:r>
        <w:separator/>
      </w:r>
    </w:p>
  </w:endnote>
  <w:endnote w:type="continuationSeparator" w:id="0">
    <w:p w:rsidR="00F75B1A" w:rsidRDefault="00F7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1A" w:rsidRDefault="00F75B1A">
      <w:r>
        <w:rPr>
          <w:color w:val="000000"/>
        </w:rPr>
        <w:separator/>
      </w:r>
    </w:p>
  </w:footnote>
  <w:footnote w:type="continuationSeparator" w:id="0">
    <w:p w:rsidR="00F75B1A" w:rsidRDefault="00F7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161E"/>
    <w:multiLevelType w:val="multilevel"/>
    <w:tmpl w:val="5CE8CBA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38A9"/>
    <w:rsid w:val="001238A9"/>
    <w:rsid w:val="00E37E65"/>
    <w:rsid w:val="00F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071D41-903D-41BF-9DA0-C581E4D6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ind w:left="10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Strong"/>
    <w:basedOn w:val="a0"/>
    <w:rPr>
      <w:b/>
      <w:bCs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國立臺灣海洋大學學年度第學期擬開課程資料表</dc:title>
  <dc:creator>meg</dc:creator>
  <cp:lastModifiedBy>ccyu</cp:lastModifiedBy>
  <cp:revision>2</cp:revision>
  <dcterms:created xsi:type="dcterms:W3CDTF">2024-10-14T07:28:00Z</dcterms:created>
  <dcterms:modified xsi:type="dcterms:W3CDTF">2024-10-14T07:28:00Z</dcterms:modified>
</cp:coreProperties>
</file>